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5"/>
        <w:gridCol w:w="1833"/>
        <w:gridCol w:w="1250"/>
        <w:gridCol w:w="3119"/>
        <w:gridCol w:w="3119"/>
      </w:tblGrid>
      <w:tr w:rsidR="00FD2730" w:rsidRPr="00921E44" w14:paraId="72D70576" w14:textId="0D01168A" w:rsidTr="00AC1CA0">
        <w:trPr>
          <w:trHeight w:val="1266"/>
        </w:trPr>
        <w:tc>
          <w:tcPr>
            <w:tcW w:w="6272" w:type="dxa"/>
            <w:gridSpan w:val="3"/>
            <w:vMerge w:val="restart"/>
          </w:tcPr>
          <w:p w14:paraId="17AAABE5" w14:textId="7E450D88" w:rsidR="00FD2730" w:rsidRPr="00921E44" w:rsidRDefault="00FD2730" w:rsidP="00D83AC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 w:rsidRPr="00921E44">
              <w:rPr>
                <w:rFonts w:ascii="Cambria" w:hAnsi="Cambria"/>
                <w:noProof/>
              </w:rPr>
              <w:drawing>
                <wp:inline distT="0" distB="0" distL="0" distR="0" wp14:anchorId="15EFBAAE" wp14:editId="6D5A05D3">
                  <wp:extent cx="1856740" cy="10688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46" cy="107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B64885" w14:textId="7E450D88" w:rsidR="00FD2730" w:rsidRPr="00921E44" w:rsidRDefault="00FD2730" w:rsidP="00240EF7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 w:rsidRPr="00921E44"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 xml:space="preserve">About Children and Families International </w:t>
            </w:r>
          </w:p>
          <w:p w14:paraId="0308D7BC" w14:textId="7DD05274" w:rsidR="00FD2730" w:rsidRPr="00921E44" w:rsidRDefault="00FD2730" w:rsidP="00240EF7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bookmarkStart w:id="0" w:name="_Hlk138770014"/>
            <w:r w:rsidRPr="00921E44">
              <w:rPr>
                <w:rFonts w:ascii="Cambria" w:hAnsi="Cambria"/>
                <w:sz w:val="28"/>
                <w:szCs w:val="28"/>
              </w:rPr>
              <w:t xml:space="preserve">The Children and Families International Foundation (CFIF) is a UK based charity with an international focus. Its aims are to support work to improve the lives of vulnerable children, families and adults. </w:t>
            </w:r>
          </w:p>
          <w:p w14:paraId="0548EA5E" w14:textId="77777777" w:rsidR="00FD2730" w:rsidRPr="00921E44" w:rsidRDefault="00FD2730" w:rsidP="00240EF7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4008A5EE" w14:textId="4825F70D" w:rsidR="00FD2730" w:rsidRDefault="00FD2730" w:rsidP="000C6CCD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921E44">
              <w:rPr>
                <w:rFonts w:ascii="Cambria" w:hAnsi="Cambria"/>
                <w:sz w:val="28"/>
                <w:szCs w:val="28"/>
              </w:rPr>
              <w:t xml:space="preserve">CFIF achieves this through planning and working together with local social </w:t>
            </w:r>
            <w:r>
              <w:rPr>
                <w:rFonts w:ascii="Cambria" w:hAnsi="Cambria"/>
                <w:sz w:val="28"/>
                <w:szCs w:val="28"/>
              </w:rPr>
              <w:t>work</w:t>
            </w:r>
            <w:r w:rsidRPr="00921E44">
              <w:rPr>
                <w:rFonts w:ascii="Cambria" w:hAnsi="Cambria"/>
                <w:sz w:val="28"/>
                <w:szCs w:val="28"/>
              </w:rPr>
              <w:t xml:space="preserve"> and social </w:t>
            </w:r>
            <w:r>
              <w:rPr>
                <w:rFonts w:ascii="Cambria" w:hAnsi="Cambria"/>
                <w:sz w:val="28"/>
                <w:szCs w:val="28"/>
              </w:rPr>
              <w:t>care</w:t>
            </w:r>
            <w:r w:rsidRPr="00921E44">
              <w:rPr>
                <w:rFonts w:ascii="Cambria" w:hAnsi="Cambria"/>
                <w:sz w:val="28"/>
                <w:szCs w:val="28"/>
              </w:rPr>
              <w:t xml:space="preserve"> practitioners, local agencies and national organisations and governments, and major local and international organisations in their efforts to assist and empower vulnerable people and communities.</w:t>
            </w:r>
          </w:p>
          <w:bookmarkEnd w:id="0"/>
          <w:p w14:paraId="7383986B" w14:textId="77777777" w:rsidR="00FD2730" w:rsidRDefault="00FD2730" w:rsidP="000C6CCD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3BA5A316" w14:textId="4BDE6961" w:rsidR="00FD2730" w:rsidRPr="00D83AC8" w:rsidRDefault="00FD2730" w:rsidP="00323E6C">
            <w:pPr>
              <w:spacing w:line="276" w:lineRule="auto"/>
              <w:jc w:val="center"/>
              <w:rPr>
                <w:rFonts w:ascii="Cambria" w:eastAsia="Times New Roman" w:hAnsi="Cambria"/>
                <w:b/>
                <w:bCs/>
                <w:color w:val="0070C0"/>
                <w:sz w:val="32"/>
                <w:szCs w:val="32"/>
                <w:lang w:eastAsia="en-GB"/>
              </w:rPr>
            </w:pPr>
            <w:bookmarkStart w:id="1" w:name="_Hlk138770126"/>
            <w:r w:rsidRPr="00D83AC8">
              <w:rPr>
                <w:rFonts w:ascii="Cambria" w:eastAsia="Times New Roman" w:hAnsi="Cambria"/>
                <w:b/>
                <w:bCs/>
                <w:color w:val="00B0F0"/>
                <w:sz w:val="32"/>
                <w:szCs w:val="32"/>
                <w:lang w:eastAsia="en-GB"/>
              </w:rPr>
              <w:t>Collaboration, Connection and Collective Action: Every Community Safe and Inclusive</w:t>
            </w:r>
            <w:bookmarkEnd w:id="1"/>
          </w:p>
        </w:tc>
        <w:tc>
          <w:tcPr>
            <w:tcW w:w="1833" w:type="dxa"/>
            <w:vMerge w:val="restart"/>
          </w:tcPr>
          <w:p w14:paraId="172D4910" w14:textId="4EE82A25" w:rsidR="00FD2730" w:rsidRPr="00921E44" w:rsidRDefault="00FD2730">
            <w:pPr>
              <w:rPr>
                <w:rFonts w:ascii="Cambria" w:hAnsi="Cambria"/>
                <w:b/>
                <w:bCs/>
                <w:color w:val="BFBFBF" w:themeColor="background1" w:themeShade="BF"/>
                <w:sz w:val="44"/>
                <w:szCs w:val="44"/>
              </w:rPr>
            </w:pPr>
            <w:r w:rsidRPr="00921E44">
              <w:rPr>
                <w:rFonts w:ascii="Cambria" w:hAnsi="Cambria"/>
                <w:b/>
                <w:bCs/>
                <w:color w:val="BFBFBF" w:themeColor="background1" w:themeShade="BF"/>
                <w:sz w:val="44"/>
                <w:szCs w:val="44"/>
              </w:rPr>
              <w:t xml:space="preserve">THE IMPACT </w:t>
            </w:r>
          </w:p>
          <w:p w14:paraId="2F9CB894" w14:textId="4AC58933" w:rsidR="00FD2730" w:rsidRPr="00921E44" w:rsidRDefault="00FD2730" w:rsidP="007D3D72">
            <w:pPr>
              <w:jc w:val="both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921E44">
              <w:rPr>
                <w:rFonts w:ascii="Cambria" w:hAnsi="Cambria"/>
                <w:b/>
                <w:bCs/>
                <w:color w:val="BFBFBF" w:themeColor="background1" w:themeShade="BF"/>
                <w:sz w:val="44"/>
                <w:szCs w:val="44"/>
              </w:rPr>
              <w:t>OF OUR WORK</w:t>
            </w:r>
            <w:r w:rsidRPr="00921E44">
              <w:rPr>
                <w:rFonts w:ascii="Cambria" w:hAnsi="Cambria"/>
                <w:b/>
                <w:bCs/>
                <w:color w:val="BFBFBF" w:themeColor="background1" w:themeShade="BF"/>
                <w:sz w:val="36"/>
                <w:szCs w:val="36"/>
              </w:rPr>
              <w:t xml:space="preserve"> </w:t>
            </w:r>
          </w:p>
        </w:tc>
        <w:tc>
          <w:tcPr>
            <w:tcW w:w="7488" w:type="dxa"/>
            <w:gridSpan w:val="3"/>
          </w:tcPr>
          <w:p w14:paraId="329948E9" w14:textId="35950EB0" w:rsidR="00FD2730" w:rsidRPr="00921E44" w:rsidRDefault="00FD2730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 w:rsidRPr="00921E44"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 xml:space="preserve">Our </w:t>
            </w:r>
            <w:r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>Vision</w:t>
            </w:r>
          </w:p>
          <w:p w14:paraId="7DCA5185" w14:textId="360B1681" w:rsidR="00FD2730" w:rsidRPr="00921E44" w:rsidRDefault="00FD2730" w:rsidP="00FD2730">
            <w:pPr>
              <w:spacing w:line="276" w:lineRule="auto"/>
              <w:jc w:val="both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 w:rsidRPr="00921E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Our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vison</w:t>
            </w:r>
            <w:r w:rsidRPr="00921E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is to support social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work </w:t>
            </w:r>
            <w:r w:rsidRPr="00921E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and social </w:t>
            </w:r>
            <w:r>
              <w:rPr>
                <w:rFonts w:ascii="Cambria" w:hAnsi="Cambria"/>
                <w:color w:val="000000" w:themeColor="text1"/>
                <w:sz w:val="28"/>
                <w:szCs w:val="28"/>
              </w:rPr>
              <w:t>care</w:t>
            </w:r>
            <w:r w:rsidRPr="00921E44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that champions change for vulnerable children, families and adults through an approach that promotes human rights, social justice, social protection, indigenous knowledge and community focussed and sustainable development.</w:t>
            </w:r>
          </w:p>
        </w:tc>
      </w:tr>
      <w:tr w:rsidR="00FD2730" w:rsidRPr="00921E44" w14:paraId="19B22131" w14:textId="77777777" w:rsidTr="00AC1CA0">
        <w:trPr>
          <w:trHeight w:val="1266"/>
        </w:trPr>
        <w:tc>
          <w:tcPr>
            <w:tcW w:w="6272" w:type="dxa"/>
            <w:gridSpan w:val="3"/>
            <w:vMerge/>
          </w:tcPr>
          <w:p w14:paraId="629C5508" w14:textId="77777777" w:rsidR="00FD2730" w:rsidRPr="00921E44" w:rsidRDefault="00FD2730" w:rsidP="00D83AC8">
            <w:pPr>
              <w:spacing w:line="276" w:lineRule="auto"/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1833" w:type="dxa"/>
            <w:vMerge/>
          </w:tcPr>
          <w:p w14:paraId="2276FC95" w14:textId="77777777" w:rsidR="00FD2730" w:rsidRPr="00921E44" w:rsidRDefault="00FD2730">
            <w:pPr>
              <w:rPr>
                <w:rFonts w:ascii="Cambria" w:hAnsi="Cambria"/>
                <w:b/>
                <w:bCs/>
                <w:color w:val="BFBFBF" w:themeColor="background1" w:themeShade="BF"/>
                <w:sz w:val="44"/>
                <w:szCs w:val="44"/>
              </w:rPr>
            </w:pPr>
          </w:p>
        </w:tc>
        <w:tc>
          <w:tcPr>
            <w:tcW w:w="7488" w:type="dxa"/>
            <w:gridSpan w:val="3"/>
          </w:tcPr>
          <w:p w14:paraId="1AA5A1EB" w14:textId="77777777" w:rsidR="00FD2730" w:rsidRDefault="00FD2730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>Our Mission</w:t>
            </w:r>
          </w:p>
          <w:p w14:paraId="49C4B074" w14:textId="5D73EB47" w:rsidR="00FD2730" w:rsidRPr="00FD2730" w:rsidRDefault="00FD2730" w:rsidP="00FD2730">
            <w:pPr>
              <w:spacing w:line="276" w:lineRule="auto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Our mission is to promote and protect human rights and be an organisation trusted to deliver high quality impact and </w:t>
            </w:r>
            <w:r w:rsidR="001B16C1">
              <w:rPr>
                <w:rFonts w:ascii="Cambria" w:hAnsi="Cambria"/>
                <w:sz w:val="28"/>
                <w:szCs w:val="28"/>
              </w:rPr>
              <w:t>long-term</w:t>
            </w:r>
            <w:r>
              <w:rPr>
                <w:rFonts w:ascii="Cambria" w:hAnsi="Cambria"/>
                <w:sz w:val="28"/>
                <w:szCs w:val="28"/>
              </w:rPr>
              <w:t xml:space="preserve"> social change. </w:t>
            </w:r>
          </w:p>
        </w:tc>
      </w:tr>
      <w:tr w:rsidR="00D83AC8" w:rsidRPr="00921E44" w14:paraId="07D9AFF2" w14:textId="55A64DA8" w:rsidTr="00AC1CA0">
        <w:tc>
          <w:tcPr>
            <w:tcW w:w="6272" w:type="dxa"/>
            <w:gridSpan w:val="3"/>
            <w:vMerge/>
            <w:shd w:val="clear" w:color="auto" w:fill="D9D9D9" w:themeFill="background1" w:themeFillShade="D9"/>
          </w:tcPr>
          <w:p w14:paraId="0EB5E288" w14:textId="77777777" w:rsidR="00D83AC8" w:rsidRPr="00921E44" w:rsidRDefault="00D83AC8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</w:rPr>
            </w:pPr>
          </w:p>
        </w:tc>
        <w:tc>
          <w:tcPr>
            <w:tcW w:w="9321" w:type="dxa"/>
            <w:gridSpan w:val="4"/>
            <w:shd w:val="clear" w:color="auto" w:fill="D9D9D9" w:themeFill="background1" w:themeFillShade="D9"/>
          </w:tcPr>
          <w:p w14:paraId="37DE79CD" w14:textId="77777777" w:rsidR="00D83AC8" w:rsidRPr="00921E44" w:rsidRDefault="00D83AC8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</w:p>
          <w:p w14:paraId="6CF37759" w14:textId="2BB0DCA9" w:rsidR="00D83AC8" w:rsidRPr="00921E44" w:rsidRDefault="00FD2730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 xml:space="preserve">OUR VALUES </w:t>
            </w:r>
          </w:p>
          <w:p w14:paraId="67FE0710" w14:textId="77777777" w:rsidR="00D83AC8" w:rsidRPr="00921E44" w:rsidRDefault="00D83AC8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D83AC8" w:rsidRPr="00921E44" w14:paraId="524840E6" w14:textId="1761D345" w:rsidTr="00AC1CA0">
        <w:tc>
          <w:tcPr>
            <w:tcW w:w="6272" w:type="dxa"/>
            <w:gridSpan w:val="3"/>
            <w:vMerge/>
            <w:shd w:val="clear" w:color="auto" w:fill="D9D9D9" w:themeFill="background1" w:themeFillShade="D9"/>
          </w:tcPr>
          <w:p w14:paraId="4AC197FE" w14:textId="77777777" w:rsidR="00D83AC8" w:rsidRPr="00921E44" w:rsidRDefault="00D83AC8" w:rsidP="007D3D72">
            <w:pPr>
              <w:spacing w:line="276" w:lineRule="auto"/>
              <w:rPr>
                <w:rFonts w:ascii="Cambria" w:hAnsi="Cambria"/>
                <w:b/>
                <w:bCs/>
                <w:color w:val="00B0F0"/>
              </w:rPr>
            </w:pPr>
          </w:p>
        </w:tc>
        <w:tc>
          <w:tcPr>
            <w:tcW w:w="9321" w:type="dxa"/>
            <w:gridSpan w:val="4"/>
            <w:shd w:val="clear" w:color="auto" w:fill="auto"/>
          </w:tcPr>
          <w:p w14:paraId="49428662" w14:textId="77777777" w:rsidR="00D83AC8" w:rsidRPr="00424630" w:rsidRDefault="00D83AC8" w:rsidP="00424630">
            <w:pPr>
              <w:spacing w:line="276" w:lineRule="auto"/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24630">
              <w:rPr>
                <w:rFonts w:ascii="Cambria" w:hAnsi="Cambria" w:cs="Calibri"/>
                <w:sz w:val="28"/>
                <w:szCs w:val="28"/>
              </w:rPr>
              <w:t xml:space="preserve">We seek to ensure that projects are socially sustainable for generations of families and communities and the social workers who support them. </w:t>
            </w:r>
          </w:p>
          <w:p w14:paraId="182A459B" w14:textId="77777777" w:rsidR="00D83AC8" w:rsidRPr="00424630" w:rsidRDefault="00D83AC8" w:rsidP="0042463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  <w:p w14:paraId="28BD0348" w14:textId="77777777" w:rsidR="00D83AC8" w:rsidRPr="00424630" w:rsidRDefault="00D83AC8" w:rsidP="0042463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424630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We seek to promote and protect human rights and deliver high impact and long-term social change. We support local social care and social work institutions to develop and deliver community initiatives and projects. </w:t>
            </w:r>
          </w:p>
          <w:p w14:paraId="7633AEEE" w14:textId="77777777" w:rsidR="00D83AC8" w:rsidRPr="00424630" w:rsidRDefault="00D83AC8" w:rsidP="00424630">
            <w:pPr>
              <w:spacing w:line="276" w:lineRule="auto"/>
              <w:jc w:val="both"/>
              <w:rPr>
                <w:rFonts w:ascii="Cambria" w:hAnsi="Cambria" w:cs="Calibri"/>
                <w:sz w:val="28"/>
                <w:szCs w:val="28"/>
              </w:rPr>
            </w:pPr>
          </w:p>
          <w:p w14:paraId="1EF2CB78" w14:textId="471FA85B" w:rsidR="00D83AC8" w:rsidRPr="00424630" w:rsidRDefault="00D83AC8" w:rsidP="00424630">
            <w:pPr>
              <w:spacing w:line="276" w:lineRule="auto"/>
              <w:jc w:val="both"/>
              <w:rPr>
                <w:rFonts w:ascii="Cambria" w:hAnsi="Cambria" w:cs="Calibri"/>
                <w:sz w:val="28"/>
                <w:szCs w:val="28"/>
              </w:rPr>
            </w:pPr>
            <w:r w:rsidRPr="00424630">
              <w:rPr>
                <w:rFonts w:ascii="Cambria" w:hAnsi="Cambria" w:cs="Calibri"/>
                <w:sz w:val="28"/>
                <w:szCs w:val="28"/>
              </w:rPr>
              <w:t xml:space="preserve">We seek to achieve this through inclusive partnerships with key people, counties, organisations, national government initiatives and global priorities and initiatives. </w:t>
            </w:r>
          </w:p>
        </w:tc>
      </w:tr>
      <w:tr w:rsidR="00AC1CA0" w:rsidRPr="00921E44" w14:paraId="48DAE043" w14:textId="6374866B" w:rsidTr="00AC1CA0">
        <w:trPr>
          <w:trHeight w:val="70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0855B02F" w14:textId="3FCA0242" w:rsidR="00AC1CA0" w:rsidRPr="00921E44" w:rsidRDefault="00AC1CA0" w:rsidP="00861225">
            <w:pPr>
              <w:spacing w:line="276" w:lineRule="auto"/>
              <w:contextualSpacing/>
              <w:jc w:val="both"/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</w:pPr>
            <w:r w:rsidRPr="00F7388D"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lastRenderedPageBreak/>
              <w:t xml:space="preserve">STRATEGIC </w:t>
            </w:r>
            <w:r>
              <w:rPr>
                <w:rFonts w:ascii="Cambria" w:hAnsi="Cambria"/>
                <w:b/>
                <w:bCs/>
                <w:color w:val="00B0F0"/>
                <w:sz w:val="28"/>
                <w:szCs w:val="28"/>
              </w:rPr>
              <w:t>OBJECTIVES</w:t>
            </w:r>
          </w:p>
        </w:tc>
      </w:tr>
      <w:tr w:rsidR="00AC1CA0" w:rsidRPr="00921E44" w14:paraId="4B04046A" w14:textId="5A54B179" w:rsidTr="0014372F">
        <w:trPr>
          <w:trHeight w:val="734"/>
        </w:trPr>
        <w:tc>
          <w:tcPr>
            <w:tcW w:w="3118" w:type="dxa"/>
          </w:tcPr>
          <w:p w14:paraId="00BC35C9" w14:textId="5846C090" w:rsidR="00D83AC8" w:rsidRPr="006C7AAC" w:rsidRDefault="001B16C1" w:rsidP="00AC1CA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7AAC">
              <w:rPr>
                <w:rFonts w:ascii="Cambria" w:hAnsi="Cambria"/>
                <w:sz w:val="24"/>
                <w:szCs w:val="24"/>
              </w:rPr>
              <w:t xml:space="preserve">Developing Understanding </w:t>
            </w:r>
          </w:p>
        </w:tc>
        <w:tc>
          <w:tcPr>
            <w:tcW w:w="3119" w:type="dxa"/>
          </w:tcPr>
          <w:p w14:paraId="4F680A34" w14:textId="60FED018" w:rsidR="00D83AC8" w:rsidRPr="006C7AAC" w:rsidRDefault="001B16C1" w:rsidP="001B16C1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7AAC">
              <w:rPr>
                <w:rFonts w:ascii="Cambria" w:hAnsi="Cambria"/>
                <w:sz w:val="24"/>
                <w:szCs w:val="24"/>
              </w:rPr>
              <w:t xml:space="preserve">Learning and Teaching </w:t>
            </w:r>
          </w:p>
        </w:tc>
        <w:tc>
          <w:tcPr>
            <w:tcW w:w="3118" w:type="dxa"/>
            <w:gridSpan w:val="3"/>
          </w:tcPr>
          <w:p w14:paraId="2345B5B5" w14:textId="455833DE" w:rsidR="00D83AC8" w:rsidRPr="006C7AAC" w:rsidRDefault="00AC1CA0" w:rsidP="00AC1CA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7AAC">
              <w:rPr>
                <w:rFonts w:ascii="Cambria" w:hAnsi="Cambria"/>
                <w:sz w:val="24"/>
                <w:szCs w:val="24"/>
              </w:rPr>
              <w:t xml:space="preserve">Research and Innovation </w:t>
            </w:r>
          </w:p>
          <w:p w14:paraId="44589FEB" w14:textId="77777777" w:rsidR="00D83AC8" w:rsidRPr="006C7AAC" w:rsidRDefault="00D83AC8" w:rsidP="00AE301C">
            <w:pPr>
              <w:spacing w:line="276" w:lineRule="auto"/>
              <w:ind w:left="360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3D05970" w14:textId="675EA034" w:rsidR="00D83AC8" w:rsidRPr="006C7AAC" w:rsidRDefault="00D83AC8" w:rsidP="00AE301C">
            <w:pPr>
              <w:spacing w:after="160" w:line="276" w:lineRule="auto"/>
              <w:contextualSpacing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25B062" w14:textId="4878CA4E" w:rsidR="00D83AC8" w:rsidRPr="006C7AAC" w:rsidRDefault="00AC1CA0" w:rsidP="00AC1CA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7AAC">
              <w:rPr>
                <w:rFonts w:ascii="Cambria" w:hAnsi="Cambria"/>
                <w:sz w:val="24"/>
                <w:szCs w:val="24"/>
              </w:rPr>
              <w:t xml:space="preserve">Planning, Operations and Resources </w:t>
            </w:r>
          </w:p>
        </w:tc>
        <w:tc>
          <w:tcPr>
            <w:tcW w:w="3119" w:type="dxa"/>
          </w:tcPr>
          <w:p w14:paraId="7E2943D9" w14:textId="2741CA51" w:rsidR="00D83AC8" w:rsidRPr="006C7AAC" w:rsidRDefault="00AC1CA0" w:rsidP="00AC1CA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C7AAC">
              <w:rPr>
                <w:rFonts w:ascii="Cambria" w:hAnsi="Cambria"/>
                <w:sz w:val="24"/>
                <w:szCs w:val="24"/>
              </w:rPr>
              <w:t xml:space="preserve">Inclusion and Decoloniality </w:t>
            </w:r>
          </w:p>
        </w:tc>
      </w:tr>
      <w:tr w:rsidR="00AC1CA0" w:rsidRPr="00921E44" w14:paraId="13D57B86" w14:textId="101CD452" w:rsidTr="006C7AAC">
        <w:trPr>
          <w:trHeight w:val="168"/>
        </w:trPr>
        <w:tc>
          <w:tcPr>
            <w:tcW w:w="15593" w:type="dxa"/>
            <w:gridSpan w:val="7"/>
            <w:shd w:val="clear" w:color="auto" w:fill="D9D9D9" w:themeFill="background1" w:themeFillShade="D9"/>
          </w:tcPr>
          <w:p w14:paraId="3D0A0443" w14:textId="5D4F8F0A" w:rsidR="00AC1CA0" w:rsidRPr="006C7AAC" w:rsidRDefault="00AC1CA0" w:rsidP="00AE301C">
            <w:pPr>
              <w:spacing w:line="276" w:lineRule="auto"/>
              <w:contextualSpacing/>
              <w:jc w:val="both"/>
              <w:rPr>
                <w:rFonts w:ascii="Cambria" w:hAnsi="Cambria"/>
                <w:b/>
                <w:bCs/>
                <w:color w:val="00B0F0"/>
                <w:sz w:val="24"/>
                <w:szCs w:val="24"/>
              </w:rPr>
            </w:pPr>
            <w:r w:rsidRPr="006C7AAC">
              <w:rPr>
                <w:rFonts w:ascii="Cambria" w:hAnsi="Cambria"/>
                <w:b/>
                <w:bCs/>
                <w:color w:val="00B0F0"/>
                <w:sz w:val="24"/>
                <w:szCs w:val="24"/>
              </w:rPr>
              <w:t xml:space="preserve">We will </w:t>
            </w:r>
          </w:p>
        </w:tc>
      </w:tr>
      <w:tr w:rsidR="00AC1CA0" w:rsidRPr="0014372F" w14:paraId="45060783" w14:textId="44525A34" w:rsidTr="00724AD0">
        <w:trPr>
          <w:trHeight w:val="70"/>
        </w:trPr>
        <w:tc>
          <w:tcPr>
            <w:tcW w:w="3118" w:type="dxa"/>
          </w:tcPr>
          <w:p w14:paraId="2A7DB4F1" w14:textId="79D8885E" w:rsidR="00AC1CA0" w:rsidRPr="0014372F" w:rsidRDefault="00AC1CA0" w:rsidP="00AC1CA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 xml:space="preserve">Build and maintain trusting relationships, particularly with local ‘actors’, that inform positive action; </w:t>
            </w:r>
          </w:p>
          <w:p w14:paraId="0C47EA4F" w14:textId="77777777" w:rsidR="00AC1CA0" w:rsidRPr="0014372F" w:rsidRDefault="00AC1CA0" w:rsidP="00AC1CA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Support and enable partnership working;</w:t>
            </w:r>
          </w:p>
          <w:p w14:paraId="06B20C61" w14:textId="77777777" w:rsidR="00724AD0" w:rsidRPr="0014372F" w:rsidRDefault="00D83AC8" w:rsidP="00724AD0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Collaboration with others – local, regional, political and international partners – to achieve high impact, needs-based outcomes that are durable, scalable and appropriate to communities and people.</w:t>
            </w:r>
          </w:p>
          <w:p w14:paraId="16997BB0" w14:textId="408FB504" w:rsidR="00724AD0" w:rsidRPr="0014372F" w:rsidRDefault="00724AD0" w:rsidP="00724AD0">
            <w:pPr>
              <w:pStyle w:val="ListParagraph"/>
              <w:numPr>
                <w:ilvl w:val="0"/>
                <w:numId w:val="9"/>
              </w:numPr>
              <w:spacing w:after="160"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 xml:space="preserve">Listen, collaborate, identify and  take action </w:t>
            </w:r>
          </w:p>
          <w:p w14:paraId="24E610A8" w14:textId="192ABD05" w:rsidR="00D83AC8" w:rsidRPr="0014372F" w:rsidRDefault="00D83AC8" w:rsidP="00137407">
            <w:pPr>
              <w:pStyle w:val="ListParagraph"/>
              <w:spacing w:line="276" w:lineRule="auto"/>
              <w:ind w:left="360"/>
              <w:jc w:val="both"/>
              <w:rPr>
                <w:rFonts w:ascii="Cambria" w:hAnsi="Cambria"/>
              </w:rPr>
            </w:pPr>
          </w:p>
        </w:tc>
        <w:tc>
          <w:tcPr>
            <w:tcW w:w="3119" w:type="dxa"/>
          </w:tcPr>
          <w:p w14:paraId="47CC15C2" w14:textId="42C6016B" w:rsidR="00D83AC8" w:rsidRPr="0014372F" w:rsidRDefault="00724AD0" w:rsidP="00AE301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Co-produce and deliver training and resources that inform and support social work , social care and public health education learning and development.</w:t>
            </w:r>
          </w:p>
          <w:p w14:paraId="2919D333" w14:textId="6983F9E1" w:rsidR="00724AD0" w:rsidRPr="0014372F" w:rsidRDefault="00724AD0" w:rsidP="00AE301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/>
                <w:b/>
                <w:bCs/>
                <w:color w:val="0070C0"/>
              </w:rPr>
            </w:pPr>
            <w:r w:rsidRPr="0014372F">
              <w:rPr>
                <w:rFonts w:ascii="Cambria" w:hAnsi="Cambria"/>
              </w:rPr>
              <w:t xml:space="preserve">Use outputs to support and inform social policy change. </w:t>
            </w:r>
          </w:p>
        </w:tc>
        <w:tc>
          <w:tcPr>
            <w:tcW w:w="3118" w:type="dxa"/>
            <w:gridSpan w:val="3"/>
          </w:tcPr>
          <w:p w14:paraId="7C4A92D4" w14:textId="36C80680" w:rsidR="00D83AC8" w:rsidRPr="0014372F" w:rsidRDefault="00137407" w:rsidP="006C7AA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Engage in innovative knowledge development and exchange activity that creates positive impact</w:t>
            </w:r>
          </w:p>
          <w:p w14:paraId="32AE2CE6" w14:textId="2AF5CC66" w:rsidR="00137407" w:rsidRPr="0014372F" w:rsidRDefault="00137407" w:rsidP="006C7AA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 xml:space="preserve">Support the development of the social work community and pursue opportunities for a collaborative research environment. </w:t>
            </w:r>
          </w:p>
          <w:p w14:paraId="32AF2B43" w14:textId="37B22D7B" w:rsidR="00137407" w:rsidRPr="0014372F" w:rsidRDefault="00137407" w:rsidP="006C7AA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 xml:space="preserve">Support a research inclusive community so colleagues can generate scholarly and important research. </w:t>
            </w:r>
          </w:p>
          <w:p w14:paraId="49878A85" w14:textId="4C7DA747" w:rsidR="006C7AAC" w:rsidRPr="0014372F" w:rsidRDefault="006C7AAC" w:rsidP="006C7AA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Raising awareness of social issues and concerns.</w:t>
            </w:r>
          </w:p>
          <w:p w14:paraId="653889A9" w14:textId="556FA2DE" w:rsidR="00137407" w:rsidRPr="0014372F" w:rsidRDefault="00137407" w:rsidP="006C7AA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ambria" w:hAnsi="Cambria"/>
                <w:b/>
                <w:bCs/>
                <w:color w:val="0070C0"/>
              </w:rPr>
            </w:pPr>
            <w:r w:rsidRPr="0014372F">
              <w:rPr>
                <w:rFonts w:ascii="Cambria" w:hAnsi="Cambria"/>
              </w:rPr>
              <w:t>Increase our reputation as research informed change agents.</w:t>
            </w:r>
            <w:r w:rsidRPr="0014372F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14:paraId="0659A0F7" w14:textId="02B3A923" w:rsidR="006C7AAC" w:rsidRPr="0014372F" w:rsidRDefault="006C7AAC" w:rsidP="00137407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jc w:val="both"/>
              <w:rPr>
                <w:rStyle w:val="hgkelc"/>
                <w:rFonts w:ascii="Cambria" w:hAnsi="Cambria"/>
              </w:rPr>
            </w:pPr>
            <w:r w:rsidRPr="0014372F">
              <w:rPr>
                <w:rStyle w:val="hgkelc"/>
                <w:rFonts w:ascii="Cambria" w:hAnsi="Cambria"/>
                <w:lang w:val="en"/>
              </w:rPr>
              <w:t xml:space="preserve">Advance the purpose of the charity through effective governance of our work through effective leadership; demonstrating integrity; clear decision making, ensuring risk and control; board effectiveness; promoting diversity; openness and accountability; purposeful and meaningful work. </w:t>
            </w:r>
          </w:p>
          <w:p w14:paraId="2BEEC627" w14:textId="77777777" w:rsidR="00D83AC8" w:rsidRPr="0014372F" w:rsidRDefault="00137407" w:rsidP="00137407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 xml:space="preserve">Seek to identify resources, including finance, for specific projects and initiatives. </w:t>
            </w:r>
          </w:p>
          <w:p w14:paraId="02F7DA08" w14:textId="12D3CDB2" w:rsidR="000E185E" w:rsidRPr="0014372F" w:rsidRDefault="000E185E" w:rsidP="000E185E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/>
              </w:rPr>
              <w:t>Work with local, national and international media to highlight social issues.</w:t>
            </w:r>
          </w:p>
        </w:tc>
        <w:tc>
          <w:tcPr>
            <w:tcW w:w="3119" w:type="dxa"/>
          </w:tcPr>
          <w:p w14:paraId="1D525D6C" w14:textId="77777777" w:rsidR="000E185E" w:rsidRPr="0014372F" w:rsidRDefault="000E185E" w:rsidP="0013740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14372F">
              <w:rPr>
                <w:rFonts w:ascii="Cambria" w:hAnsi="Cambria" w:cstheme="minorHAnsi"/>
              </w:rPr>
              <w:t xml:space="preserve">Demonstrate our committed to actively and openly </w:t>
            </w:r>
            <w:r w:rsidRPr="0014372F">
              <w:rPr>
                <w:rFonts w:ascii="Cambria" w:hAnsi="Cambria" w:cstheme="minorHAnsi"/>
                <w:shd w:val="clear" w:color="auto" w:fill="FFFFFF"/>
              </w:rPr>
              <w:t xml:space="preserve">adopting, promoting and embedding a culture of equality, diversity and inclusion in all of our practices. </w:t>
            </w:r>
          </w:p>
          <w:p w14:paraId="0ACE3AB4" w14:textId="77777777" w:rsidR="000E185E" w:rsidRPr="0014372F" w:rsidRDefault="000E185E" w:rsidP="0013740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 w:cstheme="minorHAnsi"/>
                <w:shd w:val="clear" w:color="auto" w:fill="FFFFFF"/>
              </w:rPr>
              <w:t>Ground our approach in principles of recognition, respect and reconciliation as the decolonial foundation of our approach.</w:t>
            </w:r>
          </w:p>
          <w:p w14:paraId="265B4AE5" w14:textId="629A4FDC" w:rsidR="00D83AC8" w:rsidRPr="0014372F" w:rsidRDefault="000E185E" w:rsidP="0013740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/>
              </w:rPr>
            </w:pPr>
            <w:r w:rsidRPr="0014372F">
              <w:rPr>
                <w:rFonts w:ascii="Cambria" w:hAnsi="Cambria" w:cstheme="minorHAnsi"/>
                <w:shd w:val="clear" w:color="auto" w:fill="FFFFFF"/>
              </w:rPr>
              <w:t xml:space="preserve">Challenge all forms of discrimination, oppression and inequality. </w:t>
            </w:r>
          </w:p>
        </w:tc>
      </w:tr>
    </w:tbl>
    <w:p w14:paraId="73B58D32" w14:textId="425665F6" w:rsidR="00C02AF6" w:rsidRDefault="00C02AF6">
      <w:pPr>
        <w:rPr>
          <w:rFonts w:ascii="Cambria" w:hAnsi="Cambria"/>
        </w:rPr>
      </w:pPr>
    </w:p>
    <w:p w14:paraId="079278EB" w14:textId="77777777" w:rsidR="00D65BEA" w:rsidRPr="00921E44" w:rsidRDefault="00D65BEA">
      <w:pPr>
        <w:rPr>
          <w:rFonts w:ascii="Cambria" w:hAnsi="Cambria"/>
        </w:rPr>
      </w:pPr>
    </w:p>
    <w:sectPr w:rsidR="00D65BEA" w:rsidRPr="00921E44" w:rsidSect="00BF1CE5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7919" w14:textId="77777777" w:rsidR="00BD4792" w:rsidRDefault="00BD4792" w:rsidP="0014372F">
      <w:pPr>
        <w:spacing w:after="0" w:line="240" w:lineRule="auto"/>
      </w:pPr>
      <w:r>
        <w:separator/>
      </w:r>
    </w:p>
  </w:endnote>
  <w:endnote w:type="continuationSeparator" w:id="0">
    <w:p w14:paraId="7E089B19" w14:textId="77777777" w:rsidR="00BD4792" w:rsidRDefault="00BD4792" w:rsidP="0014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095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4"/>
        <w:szCs w:val="24"/>
      </w:rPr>
    </w:sdtEndPr>
    <w:sdtContent>
      <w:p w14:paraId="21C6B8F5" w14:textId="77777777" w:rsidR="0014372F" w:rsidRPr="0014372F" w:rsidRDefault="0014372F" w:rsidP="0014372F">
        <w:pPr>
          <w:pStyle w:val="Footer"/>
          <w:jc w:val="center"/>
          <w:rPr>
            <w:rFonts w:ascii="Cambria" w:hAnsi="Cambria"/>
            <w:noProof/>
            <w:sz w:val="24"/>
            <w:szCs w:val="24"/>
          </w:rPr>
        </w:pPr>
        <w:r w:rsidRPr="0014372F">
          <w:rPr>
            <w:rFonts w:ascii="Cambria" w:hAnsi="Cambria"/>
            <w:sz w:val="24"/>
            <w:szCs w:val="24"/>
          </w:rPr>
          <w:fldChar w:fldCharType="begin"/>
        </w:r>
        <w:r w:rsidRPr="0014372F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14372F">
          <w:rPr>
            <w:rFonts w:ascii="Cambria" w:hAnsi="Cambria"/>
            <w:sz w:val="24"/>
            <w:szCs w:val="24"/>
          </w:rPr>
          <w:fldChar w:fldCharType="separate"/>
        </w:r>
        <w:r w:rsidRPr="0014372F">
          <w:rPr>
            <w:rFonts w:ascii="Cambria" w:hAnsi="Cambria"/>
            <w:noProof/>
            <w:sz w:val="24"/>
            <w:szCs w:val="24"/>
          </w:rPr>
          <w:t>2</w:t>
        </w:r>
        <w:r w:rsidRPr="0014372F">
          <w:rPr>
            <w:rFonts w:ascii="Cambria" w:hAnsi="Cambria"/>
            <w:noProof/>
            <w:sz w:val="24"/>
            <w:szCs w:val="24"/>
          </w:rPr>
          <w:fldChar w:fldCharType="end"/>
        </w:r>
        <w:r w:rsidRPr="0014372F">
          <w:rPr>
            <w:rFonts w:ascii="Cambria" w:hAnsi="Cambria"/>
            <w:noProof/>
            <w:sz w:val="24"/>
            <w:szCs w:val="24"/>
          </w:rPr>
          <w:t xml:space="preserve"> </w:t>
        </w:r>
      </w:p>
      <w:p w14:paraId="2D6B1816" w14:textId="18C6E833" w:rsidR="0014372F" w:rsidRPr="0014372F" w:rsidRDefault="0014372F" w:rsidP="0014372F">
        <w:pPr>
          <w:pStyle w:val="Footer"/>
          <w:jc w:val="right"/>
          <w:rPr>
            <w:rFonts w:ascii="Cambria" w:hAnsi="Cambria"/>
            <w:noProof/>
            <w:sz w:val="24"/>
            <w:szCs w:val="24"/>
          </w:rPr>
        </w:pPr>
        <w:r w:rsidRPr="0014372F">
          <w:rPr>
            <w:rFonts w:ascii="Cambria" w:hAnsi="Cambria"/>
            <w:noProof/>
            <w:sz w:val="24"/>
            <w:szCs w:val="24"/>
          </w:rPr>
          <w:t xml:space="preserve">Final </w:t>
        </w:r>
      </w:p>
      <w:p w14:paraId="787CF7ED" w14:textId="47B91883" w:rsidR="0014372F" w:rsidRPr="0014372F" w:rsidRDefault="0014372F" w:rsidP="0014372F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14372F">
          <w:rPr>
            <w:rFonts w:ascii="Cambria" w:hAnsi="Cambria"/>
            <w:noProof/>
            <w:sz w:val="24"/>
            <w:szCs w:val="24"/>
          </w:rPr>
          <w:t>July 2023</w:t>
        </w:r>
      </w:p>
    </w:sdtContent>
  </w:sdt>
  <w:p w14:paraId="2768534E" w14:textId="77777777" w:rsidR="0014372F" w:rsidRDefault="0014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0A7B" w14:textId="77777777" w:rsidR="00BD4792" w:rsidRDefault="00BD4792" w:rsidP="0014372F">
      <w:pPr>
        <w:spacing w:after="0" w:line="240" w:lineRule="auto"/>
      </w:pPr>
      <w:r>
        <w:separator/>
      </w:r>
    </w:p>
  </w:footnote>
  <w:footnote w:type="continuationSeparator" w:id="0">
    <w:p w14:paraId="3114218F" w14:textId="77777777" w:rsidR="00BD4792" w:rsidRDefault="00BD4792" w:rsidP="0014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5EA"/>
    <w:multiLevelType w:val="hybridMultilevel"/>
    <w:tmpl w:val="48A4170C"/>
    <w:lvl w:ilvl="0" w:tplc="7E90BB3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83BC5"/>
    <w:multiLevelType w:val="multilevel"/>
    <w:tmpl w:val="1B983BC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62994"/>
    <w:multiLevelType w:val="hybridMultilevel"/>
    <w:tmpl w:val="8D463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52BFE"/>
    <w:multiLevelType w:val="hybridMultilevel"/>
    <w:tmpl w:val="B440AF7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C922CA"/>
    <w:multiLevelType w:val="hybridMultilevel"/>
    <w:tmpl w:val="F2A2CC8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C16F3"/>
    <w:multiLevelType w:val="hybridMultilevel"/>
    <w:tmpl w:val="E25A4CEC"/>
    <w:lvl w:ilvl="0" w:tplc="7276787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A1CFB"/>
    <w:multiLevelType w:val="hybridMultilevel"/>
    <w:tmpl w:val="430A404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4769D"/>
    <w:multiLevelType w:val="hybridMultilevel"/>
    <w:tmpl w:val="81CCFB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D7D2E"/>
    <w:multiLevelType w:val="hybridMultilevel"/>
    <w:tmpl w:val="584015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BC4EDF"/>
    <w:multiLevelType w:val="hybridMultilevel"/>
    <w:tmpl w:val="A650E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2612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335EA"/>
    <w:multiLevelType w:val="hybridMultilevel"/>
    <w:tmpl w:val="276A5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6549974">
    <w:abstractNumId w:val="9"/>
  </w:num>
  <w:num w:numId="2" w16cid:durableId="373694605">
    <w:abstractNumId w:val="8"/>
  </w:num>
  <w:num w:numId="3" w16cid:durableId="844252180">
    <w:abstractNumId w:val="10"/>
  </w:num>
  <w:num w:numId="4" w16cid:durableId="1543253195">
    <w:abstractNumId w:val="2"/>
  </w:num>
  <w:num w:numId="5" w16cid:durableId="1132018782">
    <w:abstractNumId w:val="1"/>
  </w:num>
  <w:num w:numId="6" w16cid:durableId="349768212">
    <w:abstractNumId w:val="5"/>
  </w:num>
  <w:num w:numId="7" w16cid:durableId="1225683035">
    <w:abstractNumId w:val="0"/>
  </w:num>
  <w:num w:numId="8" w16cid:durableId="2104111659">
    <w:abstractNumId w:val="7"/>
  </w:num>
  <w:num w:numId="9" w16cid:durableId="923032039">
    <w:abstractNumId w:val="3"/>
  </w:num>
  <w:num w:numId="10" w16cid:durableId="2098355805">
    <w:abstractNumId w:val="4"/>
  </w:num>
  <w:num w:numId="11" w16cid:durableId="61564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5"/>
    <w:rsid w:val="000C6CCD"/>
    <w:rsid w:val="000E185E"/>
    <w:rsid w:val="00137407"/>
    <w:rsid w:val="0014372F"/>
    <w:rsid w:val="001757D3"/>
    <w:rsid w:val="001A6E1A"/>
    <w:rsid w:val="001B16C1"/>
    <w:rsid w:val="001E6410"/>
    <w:rsid w:val="00240EF7"/>
    <w:rsid w:val="002944F5"/>
    <w:rsid w:val="002C4189"/>
    <w:rsid w:val="002F0548"/>
    <w:rsid w:val="00323E6C"/>
    <w:rsid w:val="003363D8"/>
    <w:rsid w:val="003D14EA"/>
    <w:rsid w:val="003F1999"/>
    <w:rsid w:val="00400B3C"/>
    <w:rsid w:val="00407478"/>
    <w:rsid w:val="00424630"/>
    <w:rsid w:val="00631BC7"/>
    <w:rsid w:val="006C7AAC"/>
    <w:rsid w:val="00724AD0"/>
    <w:rsid w:val="00745655"/>
    <w:rsid w:val="007D3D72"/>
    <w:rsid w:val="00861225"/>
    <w:rsid w:val="00921E44"/>
    <w:rsid w:val="00927465"/>
    <w:rsid w:val="009918F8"/>
    <w:rsid w:val="009D230B"/>
    <w:rsid w:val="00A0054A"/>
    <w:rsid w:val="00A55D50"/>
    <w:rsid w:val="00AC1CA0"/>
    <w:rsid w:val="00AE2F4F"/>
    <w:rsid w:val="00AE301C"/>
    <w:rsid w:val="00B311D5"/>
    <w:rsid w:val="00BC5921"/>
    <w:rsid w:val="00BC73A8"/>
    <w:rsid w:val="00BD4792"/>
    <w:rsid w:val="00BF1CE5"/>
    <w:rsid w:val="00C02AF6"/>
    <w:rsid w:val="00CB112C"/>
    <w:rsid w:val="00CE52AD"/>
    <w:rsid w:val="00D65BEA"/>
    <w:rsid w:val="00D83AC8"/>
    <w:rsid w:val="00DA6296"/>
    <w:rsid w:val="00F201FD"/>
    <w:rsid w:val="00F460B1"/>
    <w:rsid w:val="00F7388D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F949"/>
  <w15:chartTrackingRefBased/>
  <w15:docId w15:val="{91C7BE47-8E7B-4847-BC9F-E705E1D8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D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A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2A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sid w:val="00C02AF6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63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E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6C7AAC"/>
  </w:style>
  <w:style w:type="paragraph" w:styleId="Header">
    <w:name w:val="header"/>
    <w:basedOn w:val="Normal"/>
    <w:link w:val="HeaderChar"/>
    <w:uiPriority w:val="99"/>
    <w:unhideWhenUsed/>
    <w:rsid w:val="0014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72F"/>
  </w:style>
  <w:style w:type="paragraph" w:styleId="Footer">
    <w:name w:val="footer"/>
    <w:basedOn w:val="Normal"/>
    <w:link w:val="FooterChar"/>
    <w:uiPriority w:val="99"/>
    <w:unhideWhenUsed/>
    <w:rsid w:val="00143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ADB8-F29F-436B-B813-A6DE7FEA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Walker</dc:creator>
  <cp:keywords/>
  <dc:description/>
  <cp:lastModifiedBy>Janet Walker</cp:lastModifiedBy>
  <cp:revision>2</cp:revision>
  <cp:lastPrinted>2022-09-15T09:39:00Z</cp:lastPrinted>
  <dcterms:created xsi:type="dcterms:W3CDTF">2023-07-12T08:32:00Z</dcterms:created>
  <dcterms:modified xsi:type="dcterms:W3CDTF">2023-07-12T08:32:00Z</dcterms:modified>
</cp:coreProperties>
</file>